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4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Taste of Tuscany: Wine, Cuisine &amp; Countryside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This isn’t just a vacation — it’s a love letter to Italy’s most celebrated region, wrapped in wine, food, and timeless countryside charm.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 Nights in Your Tuscan Villa for 4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before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Private 2-bedroom, 2-bath villa in the Cortona countryside.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Outdoor terrace overlooking olive groves and the Val di Chiana valley.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Private swimming pool, gardens, and rustic architecture with modern comforts.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lineRule="auto"/>
        <w:ind w:left="720" w:hanging="36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Daily chef-prepared breakfast and daily maid service.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Culinary Adventure at Home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before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Hands-on cooking class with a private chef in your villa.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Roll fresh pasta, simmer sauces, drizzle golden olive oil from local groves.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lineRule="auto"/>
        <w:ind w:left="720" w:hanging="36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Celebrate with a 3-course dinner you’ve created together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Vineyard Journeys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Visit two distinguished wineries in Tuscany.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Walk the vineyards, explore cool oak cellars, and sip bold Chiantis and smooth Brunellos.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Enjoy a long Tuscan lunch at one estate, paired perfectly with wines of the region.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lineRule="auto"/>
        <w:ind w:left="720" w:hanging="36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At a boutique countryside winery, meet the winemakers and be welcomed like family.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Donors Fall in Love with This Package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Tuscany is the definition of a bucket-list destination — timeless and cinematic.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 package combines villa luxury, chef-prepared experiences, and winery visits for maximum appeal.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Perfect for families, couples, or friends — broad donor interest = strong bidding.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High perceived value: a villa stay, wine tours, and chef services bundled together.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lineRule="auto"/>
        <w:ind w:left="720" w:hanging="36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Fully turnkey: with Winspire concierge service, the winning bidder just shows up ready to savor.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280" w:lineRule="auto"/>
        <w:rPr/>
      </w:pPr>
      <w:r w:rsidDel="00000000" w:rsidR="00000000" w:rsidRPr="00000000">
        <w:rPr>
          <w:rtl w:val="0"/>
        </w:rPr>
        <w:t xml:space="preserve">Key Details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before="240" w:lineRule="auto"/>
        <w:ind w:left="720" w:hanging="360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This package is available from Saturday to Saturday or Thursday to Thursday, 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Valid for 2 years from purchase date.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Villa sleeps 4 guests comfortably in 2 bedrooms, 2 baths.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Some walking on cobblestones and stairs is required — authentic Tuscan living.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lineRule="auto"/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Flights not included; Winspire concierge can assist with travel planning.</w:t>
        <w:br w:type="textWrapping"/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80" w:lineRule="auto"/>
        <w:rPr/>
      </w:pPr>
      <w:r w:rsidDel="00000000" w:rsidR="00000000" w:rsidRPr="00000000">
        <w:rPr>
          <w:rtl w:val="0"/>
        </w:rPr>
        <w:t xml:space="preserve">Auction Close – Winspire Style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“Imagine waking up to espresso and warm pastries, overlooking rolling vineyards from your own villa terrace. Picture laughing as you knead pasta dough with a Tuscan chef, then watching the sun set over the hills. This is the Italy people dream of — private, authentic, unforgettable. And tonight, you can make it yours. Let’s start the bidding for a week of pure Tuscan magic!”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A182F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A182F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A182F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1A182F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A182F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A182F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A182F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A182F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1A182F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A182F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A182F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A182F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1A182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1A182F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1A182F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1A182F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1A182F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1A182F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1A182F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A182F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1A182F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ulfZpg5fII+qMkq8cajIq85nnQ==">CgMxLjA4AHIhMXJsLUJKV3hWVnZDTDE1ZUZIMmpNelM3MldpdnYxSWpQ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2025-09-19T17:40:00Z</dcterms:created>
  <dc:creator>Winspire 141</dc:creator>
</cp:coreProperties>
</file>